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54" w:rsidRDefault="00ED5554">
      <w:r>
        <w:t>от 06.06.2022</w:t>
      </w:r>
    </w:p>
    <w:p w:rsidR="00ED5554" w:rsidRDefault="00ED5554"/>
    <w:p w:rsidR="00ED5554" w:rsidRDefault="00ED5554">
      <w:r>
        <w:t>Решили: избрать Алхимченко Михаила Васильевича председателем и секретарем заседания Совета.</w:t>
      </w:r>
    </w:p>
    <w:p w:rsidR="00ED5554" w:rsidRDefault="00ED5554"/>
    <w:p w:rsidR="00ED5554" w:rsidRDefault="00ED5554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ED5554" w:rsidRDefault="00ED5554">
      <w:r>
        <w:t>Индивидуальный предприниматель ВАСИЛЬЕВ ИВАН ВИТАЛЬЕВИЧ ИНН 772915128652</w:t>
      </w:r>
    </w:p>
    <w:p w:rsidR="00ED5554" w:rsidRDefault="00ED5554"/>
    <w:p w:rsidR="00ED5554" w:rsidRDefault="00ED555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D5554"/>
    <w:rsid w:val="00045D12"/>
    <w:rsid w:val="0052439B"/>
    <w:rsid w:val="00B80071"/>
    <w:rsid w:val="00CF2800"/>
    <w:rsid w:val="00E113EE"/>
    <w:rsid w:val="00EC3407"/>
    <w:rsid w:val="00ED5554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